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page" w:tblpX="769" w:tblpY="457"/>
        <w:tblW w:w="0" w:type="auto"/>
        <w:tblLook w:val="04A0" w:firstRow="1" w:lastRow="0" w:firstColumn="1" w:lastColumn="0" w:noHBand="0" w:noVBand="1"/>
      </w:tblPr>
      <w:tblGrid>
        <w:gridCol w:w="2112"/>
        <w:gridCol w:w="2918"/>
      </w:tblGrid>
      <w:tr w:rsidR="00FF72E0" w:rsidRPr="006D7D20" w14:paraId="107A69E6" w14:textId="77777777" w:rsidTr="003C0832">
        <w:trPr>
          <w:trHeight w:val="465"/>
        </w:trPr>
        <w:tc>
          <w:tcPr>
            <w:tcW w:w="4876" w:type="dxa"/>
            <w:gridSpan w:val="2"/>
            <w:shd w:val="clear" w:color="auto" w:fill="auto"/>
          </w:tcPr>
          <w:p w14:paraId="651C79D2" w14:textId="1059A34F" w:rsidR="00FF72E0" w:rsidRPr="006D7D20" w:rsidRDefault="00FF72E0" w:rsidP="00AC0C00">
            <w:pPr>
              <w:rPr>
                <w:rFonts w:ascii="Sassoon" w:eastAsia="Sassoon" w:hAnsi="Sassoon" w:cs="Sassoon"/>
                <w:b/>
                <w:bCs/>
                <w:color w:val="7030A0"/>
                <w:sz w:val="24"/>
                <w:szCs w:val="24"/>
              </w:rPr>
            </w:pPr>
            <w:r w:rsidRPr="5AD39411">
              <w:rPr>
                <w:rFonts w:ascii="Sassoon" w:eastAsia="Sassoon" w:hAnsi="Sassoon" w:cs="Sassoon"/>
                <w:b/>
                <w:bCs/>
                <w:color w:val="7030A0"/>
                <w:sz w:val="28"/>
                <w:szCs w:val="28"/>
              </w:rPr>
              <w:t>Subject Specific Vocabulary</w:t>
            </w:r>
          </w:p>
        </w:tc>
      </w:tr>
      <w:tr w:rsidR="00FF72E0" w:rsidRPr="006D7D20" w14:paraId="56A6C554" w14:textId="77777777" w:rsidTr="003C0832">
        <w:trPr>
          <w:trHeight w:val="997"/>
        </w:trPr>
        <w:tc>
          <w:tcPr>
            <w:tcW w:w="1958" w:type="dxa"/>
            <w:shd w:val="clear" w:color="auto" w:fill="F2F2F2" w:themeFill="background1" w:themeFillShade="F2"/>
          </w:tcPr>
          <w:p w14:paraId="433D52A7" w14:textId="155682A3" w:rsidR="00FF72E0" w:rsidRPr="00575DBC" w:rsidRDefault="00575DBC" w:rsidP="00AC0C00">
            <w:pPr>
              <w:pStyle w:val="NormalWeb"/>
              <w:spacing w:before="0" w:beforeAutospacing="0" w:after="0" w:afterAutospacing="0"/>
              <w:rPr>
                <w:rFonts w:ascii="Sassoon" w:eastAsia="Sassoon" w:hAnsi="Sassoon" w:cs="Sassoon"/>
                <w:color w:val="0070C0"/>
              </w:rPr>
            </w:pPr>
            <w:r>
              <w:rPr>
                <w:rFonts w:ascii="Sassoon" w:eastAsia="Sassoon" w:hAnsi="Sassoon" w:cs="Sassoon"/>
                <w:color w:val="0070C0"/>
                <w:sz w:val="22"/>
                <w:szCs w:val="22"/>
              </w:rPr>
              <w:t>t</w:t>
            </w:r>
            <w:r w:rsidRPr="00575DBC">
              <w:rPr>
                <w:rFonts w:ascii="Sassoon" w:eastAsia="Sassoon" w:hAnsi="Sassoon" w:cs="Sassoon"/>
                <w:color w:val="0070C0"/>
                <w:sz w:val="22"/>
                <w:szCs w:val="22"/>
              </w:rPr>
              <w:t>empo change</w:t>
            </w:r>
          </w:p>
        </w:tc>
        <w:tc>
          <w:tcPr>
            <w:tcW w:w="2918" w:type="dxa"/>
            <w:shd w:val="clear" w:color="auto" w:fill="auto"/>
          </w:tcPr>
          <w:p w14:paraId="2298B00E" w14:textId="485308A6" w:rsidR="00FF72E0" w:rsidRPr="00DC008D" w:rsidRDefault="00575DBC" w:rsidP="00AC0C00">
            <w:pPr>
              <w:pStyle w:val="NormalWeb"/>
              <w:spacing w:before="0" w:beforeAutospacing="0" w:after="0" w:afterAutospacing="0"/>
              <w:rPr>
                <w:rFonts w:ascii="Sassoon" w:eastAsia="Sassoon" w:hAnsi="Sassoon" w:cs="Sassoon"/>
                <w:sz w:val="22"/>
                <w:szCs w:val="22"/>
              </w:rPr>
            </w:pPr>
            <w:r>
              <w:rPr>
                <w:rFonts w:ascii="Sassoon" w:eastAsia="Sassoon" w:hAnsi="Sassoon" w:cs="Sassoon"/>
                <w:sz w:val="22"/>
                <w:szCs w:val="22"/>
              </w:rPr>
              <w:t>Changing from fast to slow.</w:t>
            </w:r>
          </w:p>
        </w:tc>
      </w:tr>
      <w:tr w:rsidR="00FF72E0" w:rsidRPr="006D7D20" w14:paraId="77501222" w14:textId="77777777" w:rsidTr="003C0832">
        <w:trPr>
          <w:trHeight w:val="661"/>
        </w:trPr>
        <w:tc>
          <w:tcPr>
            <w:tcW w:w="1958" w:type="dxa"/>
            <w:shd w:val="clear" w:color="auto" w:fill="F2F2F2" w:themeFill="background1" w:themeFillShade="F2"/>
          </w:tcPr>
          <w:p w14:paraId="56ED02DA" w14:textId="403A804C" w:rsidR="00FF72E0" w:rsidRPr="00575DBC" w:rsidRDefault="00575DBC" w:rsidP="00AC0C00">
            <w:pPr>
              <w:pStyle w:val="NormalWeb"/>
              <w:spacing w:before="0" w:beforeAutospacing="0" w:after="0" w:afterAutospacing="0"/>
              <w:rPr>
                <w:rFonts w:ascii="Sassoon" w:eastAsia="Sassoon" w:hAnsi="Sassoon" w:cs="Sassoon"/>
                <w:color w:val="0070C0"/>
              </w:rPr>
            </w:pPr>
            <w:r>
              <w:rPr>
                <w:rFonts w:ascii="Sassoon" w:eastAsia="Sassoon" w:hAnsi="Sassoon" w:cs="Sassoon"/>
                <w:color w:val="0070C0"/>
                <w:sz w:val="22"/>
                <w:szCs w:val="22"/>
              </w:rPr>
              <w:t>d</w:t>
            </w:r>
            <w:r w:rsidRPr="00575DBC">
              <w:rPr>
                <w:rFonts w:ascii="Sassoon" w:eastAsia="Sassoon" w:hAnsi="Sassoon" w:cs="Sassoon"/>
                <w:color w:val="0070C0"/>
                <w:sz w:val="22"/>
                <w:szCs w:val="22"/>
              </w:rPr>
              <w:t>ynamic variation</w:t>
            </w:r>
          </w:p>
        </w:tc>
        <w:tc>
          <w:tcPr>
            <w:tcW w:w="2918" w:type="dxa"/>
            <w:shd w:val="clear" w:color="auto" w:fill="auto"/>
          </w:tcPr>
          <w:p w14:paraId="5D934F24" w14:textId="4B341EED" w:rsidR="00FF72E0" w:rsidRPr="00DC008D" w:rsidRDefault="00575DBC" w:rsidP="00AC0C00">
            <w:pPr>
              <w:pStyle w:val="NormalWeb"/>
              <w:spacing w:before="0" w:beforeAutospacing="0" w:after="0" w:afterAutospacing="0"/>
              <w:rPr>
                <w:rFonts w:ascii="Sassoon" w:eastAsia="Sassoon" w:hAnsi="Sassoon" w:cs="Sassoon"/>
                <w:sz w:val="22"/>
                <w:szCs w:val="22"/>
              </w:rPr>
            </w:pPr>
            <w:r w:rsidRPr="00575DBC">
              <w:rPr>
                <w:rFonts w:ascii="Sassoon" w:eastAsia="Sassoon" w:hAnsi="Sassoon" w:cs="Sassoon"/>
                <w:sz w:val="22"/>
                <w:szCs w:val="22"/>
              </w:rPr>
              <w:t>Varying the dynamics during a performance can make it sound more interesting</w:t>
            </w:r>
          </w:p>
        </w:tc>
      </w:tr>
      <w:tr w:rsidR="00FF72E0" w:rsidRPr="006D7D20" w14:paraId="129C4462" w14:textId="77777777" w:rsidTr="003C0832">
        <w:trPr>
          <w:trHeight w:val="505"/>
        </w:trPr>
        <w:tc>
          <w:tcPr>
            <w:tcW w:w="1958" w:type="dxa"/>
            <w:shd w:val="clear" w:color="auto" w:fill="F2F2F2" w:themeFill="background1" w:themeFillShade="F2"/>
          </w:tcPr>
          <w:p w14:paraId="55D49E6F" w14:textId="5E005678" w:rsidR="00FF72E0" w:rsidRPr="00AC0C00" w:rsidRDefault="00575DBC" w:rsidP="00AC0C00">
            <w:pPr>
              <w:pStyle w:val="NormalWeb"/>
              <w:spacing w:before="0" w:beforeAutospacing="0" w:after="0" w:afterAutospacing="0"/>
              <w:rPr>
                <w:rFonts w:ascii="Sassoon" w:eastAsia="Sassoon" w:hAnsi="Sassoon" w:cs="Sassoon"/>
              </w:rPr>
            </w:pPr>
            <w:r>
              <w:rPr>
                <w:rFonts w:ascii="Sassoon" w:eastAsia="Sassoon" w:hAnsi="Sassoon" w:cs="Sassoon"/>
              </w:rPr>
              <w:t>s</w:t>
            </w:r>
            <w:r w:rsidRPr="00575DBC">
              <w:rPr>
                <w:rFonts w:ascii="Sassoon" w:eastAsia="Sassoon" w:hAnsi="Sassoon" w:cs="Sassoon"/>
              </w:rPr>
              <w:t xml:space="preserve">tructure </w:t>
            </w:r>
          </w:p>
        </w:tc>
        <w:tc>
          <w:tcPr>
            <w:tcW w:w="2918" w:type="dxa"/>
            <w:shd w:val="clear" w:color="auto" w:fill="auto"/>
          </w:tcPr>
          <w:p w14:paraId="58CEDA5F" w14:textId="2047D988" w:rsidR="00FF72E0" w:rsidRPr="00DC008D" w:rsidRDefault="00575DBC" w:rsidP="00AC0C00">
            <w:pPr>
              <w:pStyle w:val="NormalWeb"/>
              <w:spacing w:before="0" w:beforeAutospacing="0" w:after="0" w:afterAutospacing="0"/>
              <w:rPr>
                <w:rFonts w:ascii="Sassoon" w:eastAsia="Sassoon" w:hAnsi="Sassoon" w:cs="Sassoon"/>
                <w:sz w:val="22"/>
                <w:szCs w:val="22"/>
              </w:rPr>
            </w:pPr>
            <w:r w:rsidRPr="00575DBC">
              <w:rPr>
                <w:rFonts w:ascii="Sassoon" w:eastAsia="Sassoon" w:hAnsi="Sassoon" w:cs="Sassoon"/>
                <w:sz w:val="22"/>
                <w:szCs w:val="22"/>
              </w:rPr>
              <w:t>Structure is how the music is put together into different sections.</w:t>
            </w:r>
          </w:p>
        </w:tc>
      </w:tr>
      <w:tr w:rsidR="00FF72E0" w:rsidRPr="006D7D20" w14:paraId="77225A9C" w14:textId="77777777" w:rsidTr="003C0832">
        <w:trPr>
          <w:trHeight w:val="429"/>
        </w:trPr>
        <w:tc>
          <w:tcPr>
            <w:tcW w:w="1958" w:type="dxa"/>
            <w:shd w:val="clear" w:color="auto" w:fill="F2F2F2" w:themeFill="background1" w:themeFillShade="F2"/>
          </w:tcPr>
          <w:p w14:paraId="0FF81D3A" w14:textId="384F677F" w:rsidR="00FF72E0" w:rsidRPr="00AC0C00" w:rsidRDefault="00575DBC" w:rsidP="00AC0C00">
            <w:pPr>
              <w:pStyle w:val="NormalWeb"/>
              <w:spacing w:before="0" w:beforeAutospacing="0" w:after="0" w:afterAutospacing="0"/>
              <w:rPr>
                <w:rFonts w:ascii="Sassoon" w:eastAsia="Sassoon" w:hAnsi="Sassoon" w:cs="Sassoon"/>
              </w:rPr>
            </w:pPr>
            <w:r>
              <w:rPr>
                <w:rFonts w:ascii="Sassoon" w:eastAsia="Sassoon" w:hAnsi="Sassoon" w:cs="Sassoon"/>
              </w:rPr>
              <w:t>g</w:t>
            </w:r>
            <w:r w:rsidRPr="00575DBC">
              <w:rPr>
                <w:rFonts w:ascii="Sassoon" w:eastAsia="Sassoon" w:hAnsi="Sassoon" w:cs="Sassoon"/>
              </w:rPr>
              <w:t>enre</w:t>
            </w:r>
          </w:p>
        </w:tc>
        <w:tc>
          <w:tcPr>
            <w:tcW w:w="2918" w:type="dxa"/>
            <w:shd w:val="clear" w:color="auto" w:fill="auto"/>
          </w:tcPr>
          <w:p w14:paraId="3C85E155" w14:textId="5621054E" w:rsidR="00FF72E0" w:rsidRPr="00DC008D" w:rsidRDefault="00575DBC" w:rsidP="00AC0C00">
            <w:pPr>
              <w:pStyle w:val="NormalWeb"/>
              <w:spacing w:before="0" w:beforeAutospacing="0" w:after="0" w:afterAutospacing="0"/>
              <w:rPr>
                <w:rFonts w:ascii="Sassoon" w:eastAsia="Sassoon" w:hAnsi="Sassoon" w:cs="Sassoon"/>
                <w:sz w:val="22"/>
                <w:szCs w:val="22"/>
              </w:rPr>
            </w:pPr>
            <w:r w:rsidRPr="00575DBC">
              <w:rPr>
                <w:rFonts w:ascii="Sassoon" w:eastAsia="Sassoon" w:hAnsi="Sassoon" w:cs="Sassoon"/>
                <w:sz w:val="22"/>
                <w:szCs w:val="22"/>
              </w:rPr>
              <w:t>Music with similar characteristics is grouped together into a genre (e.g. Jazz, Pop, Easy Listening, Classical)</w:t>
            </w:r>
          </w:p>
        </w:tc>
      </w:tr>
      <w:tr w:rsidR="00FF72E0" w:rsidRPr="006D7D20" w14:paraId="4B5B30AA" w14:textId="77777777" w:rsidTr="003C0832">
        <w:trPr>
          <w:trHeight w:val="487"/>
        </w:trPr>
        <w:tc>
          <w:tcPr>
            <w:tcW w:w="1958" w:type="dxa"/>
            <w:shd w:val="clear" w:color="auto" w:fill="F2F2F2" w:themeFill="background1" w:themeFillShade="F2"/>
          </w:tcPr>
          <w:p w14:paraId="7BFAFF9D" w14:textId="20FAC08B" w:rsidR="00FF72E0" w:rsidRPr="00AC0C00" w:rsidRDefault="00575DBC" w:rsidP="00AC0C00">
            <w:pPr>
              <w:pStyle w:val="NormalWeb"/>
              <w:spacing w:before="0" w:beforeAutospacing="0" w:after="0" w:afterAutospacing="0"/>
              <w:rPr>
                <w:rFonts w:ascii="Sassoon" w:eastAsia="Sassoon" w:hAnsi="Sassoon" w:cs="Sassoon"/>
              </w:rPr>
            </w:pPr>
            <w:r>
              <w:rPr>
                <w:rFonts w:ascii="Sassoon" w:eastAsia="Sassoon" w:hAnsi="Sassoon" w:cs="Sassoon"/>
              </w:rPr>
              <w:t>m</w:t>
            </w:r>
            <w:r w:rsidRPr="00575DBC">
              <w:rPr>
                <w:rFonts w:ascii="Sassoon" w:eastAsia="Sassoon" w:hAnsi="Sassoon" w:cs="Sassoon"/>
              </w:rPr>
              <w:t xml:space="preserve">elodies </w:t>
            </w:r>
          </w:p>
        </w:tc>
        <w:tc>
          <w:tcPr>
            <w:tcW w:w="2918" w:type="dxa"/>
            <w:shd w:val="clear" w:color="auto" w:fill="auto"/>
          </w:tcPr>
          <w:p w14:paraId="672D2E6E" w14:textId="7E4E24F3" w:rsidR="00FF72E0" w:rsidRPr="00DC008D" w:rsidRDefault="00575DBC" w:rsidP="00AC0C00">
            <w:pPr>
              <w:pStyle w:val="NormalWeb"/>
              <w:spacing w:before="0" w:beforeAutospacing="0" w:after="0" w:afterAutospacing="0"/>
              <w:rPr>
                <w:rFonts w:ascii="Sassoon" w:eastAsia="Sassoon" w:hAnsi="Sassoon" w:cs="Sassoon"/>
                <w:sz w:val="22"/>
                <w:szCs w:val="22"/>
              </w:rPr>
            </w:pPr>
            <w:r w:rsidRPr="00575DBC">
              <w:rPr>
                <w:rFonts w:ascii="Sassoon" w:eastAsia="Sassoon" w:hAnsi="Sassoon" w:cs="Sassoon"/>
                <w:sz w:val="22"/>
                <w:szCs w:val="22"/>
              </w:rPr>
              <w:t>Melodies ascend, descend, leap and have repeated notes.</w:t>
            </w:r>
          </w:p>
        </w:tc>
      </w:tr>
      <w:tr w:rsidR="00FF72E0" w:rsidRPr="006D7D20" w14:paraId="1CCDC25E" w14:textId="77777777" w:rsidTr="003C0832">
        <w:trPr>
          <w:trHeight w:val="517"/>
        </w:trPr>
        <w:tc>
          <w:tcPr>
            <w:tcW w:w="1958" w:type="dxa"/>
            <w:shd w:val="clear" w:color="auto" w:fill="F2F2F2" w:themeFill="background1" w:themeFillShade="F2"/>
          </w:tcPr>
          <w:p w14:paraId="0466C985" w14:textId="7C39A667" w:rsidR="00FF72E0" w:rsidRPr="00AC0C00" w:rsidRDefault="00575DBC" w:rsidP="00AC0C00">
            <w:pPr>
              <w:pStyle w:val="NormalWeb"/>
              <w:spacing w:before="0" w:beforeAutospacing="0" w:after="0" w:afterAutospacing="0"/>
              <w:rPr>
                <w:rFonts w:ascii="Sassoon" w:eastAsia="Sassoon" w:hAnsi="Sassoon" w:cs="Sassoon"/>
                <w:color w:val="0070C0"/>
              </w:rPr>
            </w:pPr>
            <w:r>
              <w:rPr>
                <w:rFonts w:ascii="Sassoon" w:eastAsia="Sassoon" w:hAnsi="Sassoon" w:cs="Sassoon"/>
              </w:rPr>
              <w:t>p</w:t>
            </w:r>
            <w:r w:rsidRPr="00575DBC">
              <w:rPr>
                <w:rFonts w:ascii="Sassoon" w:eastAsia="Sassoon" w:hAnsi="Sassoon" w:cs="Sassoon"/>
              </w:rPr>
              <w:t>ractise</w:t>
            </w:r>
          </w:p>
        </w:tc>
        <w:tc>
          <w:tcPr>
            <w:tcW w:w="2918" w:type="dxa"/>
            <w:shd w:val="clear" w:color="auto" w:fill="auto"/>
          </w:tcPr>
          <w:p w14:paraId="764DAC09" w14:textId="0101EDCF" w:rsidR="00FF72E0" w:rsidRPr="00575DBC" w:rsidRDefault="00575DBC" w:rsidP="00AC0C00">
            <w:pPr>
              <w:pStyle w:val="NormalWeb"/>
              <w:spacing w:before="0" w:beforeAutospacing="0" w:after="0" w:afterAutospacing="0"/>
              <w:rPr>
                <w:rFonts w:ascii="Sassoon" w:eastAsia="Sassoon" w:hAnsi="Sassoon" w:cs="Sassoon"/>
                <w:sz w:val="22"/>
                <w:szCs w:val="22"/>
              </w:rPr>
            </w:pPr>
            <w:r>
              <w:rPr>
                <w:rFonts w:ascii="Sassoon" w:eastAsia="Sassoon" w:hAnsi="Sassoon" w:cs="Sassoon"/>
                <w:sz w:val="22"/>
                <w:szCs w:val="22"/>
              </w:rPr>
              <w:t xml:space="preserve">Repetitive actions, </w:t>
            </w:r>
            <w:proofErr w:type="gramStart"/>
            <w:r>
              <w:rPr>
                <w:rFonts w:ascii="Sassoon" w:eastAsia="Sassoon" w:hAnsi="Sassoon" w:cs="Sassoon"/>
                <w:sz w:val="22"/>
                <w:szCs w:val="22"/>
              </w:rPr>
              <w:t>over and over</w:t>
            </w:r>
            <w:proofErr w:type="gramEnd"/>
            <w:r>
              <w:rPr>
                <w:rFonts w:ascii="Sassoon" w:eastAsia="Sassoon" w:hAnsi="Sassoon" w:cs="Sassoon"/>
                <w:sz w:val="22"/>
                <w:szCs w:val="22"/>
              </w:rPr>
              <w:t>.</w:t>
            </w:r>
          </w:p>
        </w:tc>
      </w:tr>
      <w:tr w:rsidR="00AC0C00" w:rsidRPr="006D7D20" w14:paraId="6C9BE622" w14:textId="77777777" w:rsidTr="003C0832">
        <w:trPr>
          <w:trHeight w:val="517"/>
        </w:trPr>
        <w:tc>
          <w:tcPr>
            <w:tcW w:w="1958" w:type="dxa"/>
            <w:shd w:val="clear" w:color="auto" w:fill="F2F2F2" w:themeFill="background1" w:themeFillShade="F2"/>
          </w:tcPr>
          <w:p w14:paraId="60430A18" w14:textId="3768C5C0" w:rsidR="00AC0C00" w:rsidRPr="00AC0C00" w:rsidRDefault="00575DBC" w:rsidP="00AC0C00">
            <w:pPr>
              <w:pStyle w:val="NormalWeb"/>
              <w:spacing w:before="0" w:beforeAutospacing="0" w:after="0" w:afterAutospacing="0"/>
              <w:rPr>
                <w:rFonts w:ascii="Sassoon" w:eastAsia="Sassoon" w:hAnsi="Sassoon" w:cs="Sassoon"/>
              </w:rPr>
            </w:pPr>
            <w:r>
              <w:rPr>
                <w:rFonts w:ascii="Sassoon" w:eastAsia="Sassoon" w:hAnsi="Sassoon" w:cs="Sassoon"/>
              </w:rPr>
              <w:t>m</w:t>
            </w:r>
            <w:r w:rsidRPr="00575DBC">
              <w:rPr>
                <w:rFonts w:ascii="Sassoon" w:eastAsia="Sassoon" w:hAnsi="Sassoon" w:cs="Sassoon"/>
              </w:rPr>
              <w:t>emory/memorise</w:t>
            </w:r>
          </w:p>
        </w:tc>
        <w:tc>
          <w:tcPr>
            <w:tcW w:w="2918" w:type="dxa"/>
            <w:shd w:val="clear" w:color="auto" w:fill="auto"/>
          </w:tcPr>
          <w:p w14:paraId="06E725A5" w14:textId="609F7FA3" w:rsidR="00AC0C00" w:rsidRPr="00DC008D" w:rsidRDefault="00575DBC" w:rsidP="00AC0C00">
            <w:pPr>
              <w:pStyle w:val="NormalWeb"/>
              <w:spacing w:before="0" w:beforeAutospacing="0" w:after="0" w:afterAutospacing="0"/>
              <w:rPr>
                <w:rFonts w:ascii="Sassoon" w:eastAsia="Sassoon" w:hAnsi="Sassoon" w:cs="Sassoon"/>
                <w:sz w:val="22"/>
                <w:szCs w:val="22"/>
              </w:rPr>
            </w:pPr>
            <w:r w:rsidRPr="00575DBC">
              <w:rPr>
                <w:rFonts w:ascii="Sassoon" w:eastAsia="Sassoon" w:hAnsi="Sassoon" w:cs="Sassoon"/>
                <w:sz w:val="22"/>
                <w:szCs w:val="22"/>
              </w:rPr>
              <w:t>Memorising songs can help us to sing more fluently and with expression</w:t>
            </w:r>
            <w:r>
              <w:rPr>
                <w:rFonts w:ascii="Sassoon" w:eastAsia="Sassoon" w:hAnsi="Sassoon" w:cs="Sassoon"/>
                <w:sz w:val="22"/>
                <w:szCs w:val="22"/>
              </w:rPr>
              <w:t>.</w:t>
            </w:r>
          </w:p>
        </w:tc>
      </w:tr>
    </w:tbl>
    <w:p w14:paraId="2EC204D1" w14:textId="480320E2" w:rsidR="002039DA" w:rsidRPr="006E06AE" w:rsidRDefault="00E03A9E" w:rsidP="5AD39411">
      <w:pPr>
        <w:rPr>
          <w:rFonts w:ascii="Sassoon" w:eastAsia="Sassoon" w:hAnsi="Sassoon" w:cs="Sassoon"/>
        </w:rPr>
      </w:pPr>
      <w:r>
        <w:rPr>
          <w:noProof/>
        </w:rPr>
        <w:drawing>
          <wp:anchor distT="0" distB="0" distL="114300" distR="114300" simplePos="0" relativeHeight="251659271" behindDoc="1" locked="0" layoutInCell="1" allowOverlap="1" wp14:anchorId="2F4B7BC2" wp14:editId="39814711">
            <wp:simplePos x="0" y="0"/>
            <wp:positionH relativeFrom="column">
              <wp:posOffset>-396240</wp:posOffset>
            </wp:positionH>
            <wp:positionV relativeFrom="paragraph">
              <wp:posOffset>4587240</wp:posOffset>
            </wp:positionV>
            <wp:extent cx="3253740" cy="1684655"/>
            <wp:effectExtent l="0" t="0" r="3810" b="0"/>
            <wp:wrapTight wrapText="bothSides">
              <wp:wrapPolygon edited="0">
                <wp:start x="0" y="0"/>
                <wp:lineTo x="0" y="21250"/>
                <wp:lineTo x="21499" y="21250"/>
                <wp:lineTo x="21499" y="0"/>
                <wp:lineTo x="0" y="0"/>
              </wp:wrapPolygon>
            </wp:wrapTight>
            <wp:docPr id="756519478" name="Picture 1" descr="A green and white sheet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6519478" name="Picture 1" descr="A green and white sheet with black text&#10;&#10;AI-generated content may be incorrect.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3740" cy="1684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C0C00" w:rsidRPr="00D446E1"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9D4451F" wp14:editId="4275D5D3">
                <wp:simplePos x="0" y="0"/>
                <wp:positionH relativeFrom="margin">
                  <wp:align>left</wp:align>
                </wp:positionH>
                <wp:positionV relativeFrom="paragraph">
                  <wp:posOffset>-518160</wp:posOffset>
                </wp:positionV>
                <wp:extent cx="8831580" cy="82296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31580" cy="822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0FE7381" w14:textId="77777777" w:rsidR="00AC0C00" w:rsidRDefault="00B47812" w:rsidP="00B47812">
                            <w:pPr>
                              <w:jc w:val="center"/>
                              <w:rPr>
                                <w:rFonts w:ascii="Sassoon" w:hAnsi="Sassoon"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C0C00">
                              <w:rPr>
                                <w:rFonts w:ascii="Sassoon" w:hAnsi="Sassoon"/>
                                <w:b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Year </w:t>
                            </w:r>
                            <w:r w:rsidR="00587E9D" w:rsidRPr="00AC0C00">
                              <w:rPr>
                                <w:rFonts w:ascii="Sassoon" w:hAnsi="Sassoon"/>
                                <w:b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Five</w:t>
                            </w:r>
                            <w:r w:rsidRPr="00AC0C00">
                              <w:rPr>
                                <w:rFonts w:ascii="Sassoon" w:hAnsi="Sassoon"/>
                                <w:b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AC0C00">
                              <w:rPr>
                                <w:rFonts w:ascii="Sassoon" w:hAnsi="Sassoon"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– </w:t>
                            </w:r>
                            <w:r w:rsidR="00E113A1" w:rsidRPr="00AC0C00">
                              <w:rPr>
                                <w:rFonts w:ascii="Sassoon" w:hAnsi="Sassoon"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Music:  How does music connect us with our past? </w:t>
                            </w:r>
                          </w:p>
                          <w:p w14:paraId="01F4EA3F" w14:textId="41E74993" w:rsidR="00B47812" w:rsidRPr="00AC0C00" w:rsidRDefault="00E113A1" w:rsidP="00B47812">
                            <w:pPr>
                              <w:jc w:val="center"/>
                              <w:rPr>
                                <w:rFonts w:ascii="Sassoon" w:hAnsi="Sassoon"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C0C00">
                              <w:rPr>
                                <w:rFonts w:ascii="Sassoon" w:hAnsi="Sassoon"/>
                                <w:color w:val="7030A0"/>
                                <w:sz w:val="3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How does music bring us together?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D4451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-40.8pt;width:695.4pt;height:64.8pt;z-index: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" filled="f" stroked="f">
                <v:textbox>
                  <w:txbxContent>
                    <w:p w14:paraId="60FE7381" w14:textId="77777777" w:rsidR="00AC0C00" w:rsidRDefault="00B47812" w:rsidP="00B47812">
                      <w:pPr>
                        <w:jc w:val="center"/>
                        <w:rPr>
                          <w:rFonts w:ascii="Sassoon" w:hAnsi="Sassoon"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C0C00">
                        <w:rPr>
                          <w:rFonts w:ascii="Sassoon" w:hAnsi="Sassoon"/>
                          <w:b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Year </w:t>
                      </w:r>
                      <w:r w:rsidR="00587E9D" w:rsidRPr="00AC0C00">
                        <w:rPr>
                          <w:rFonts w:ascii="Sassoon" w:hAnsi="Sassoon"/>
                          <w:b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Five</w:t>
                      </w:r>
                      <w:r w:rsidRPr="00AC0C00">
                        <w:rPr>
                          <w:rFonts w:ascii="Sassoon" w:hAnsi="Sassoon"/>
                          <w:b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AC0C00">
                        <w:rPr>
                          <w:rFonts w:ascii="Sassoon" w:hAnsi="Sassoon"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– </w:t>
                      </w:r>
                      <w:r w:rsidR="00E113A1" w:rsidRPr="00AC0C00">
                        <w:rPr>
                          <w:rFonts w:ascii="Sassoon" w:hAnsi="Sassoon"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Music:  How does music connect us with our past? </w:t>
                      </w:r>
                    </w:p>
                    <w:p w14:paraId="01F4EA3F" w14:textId="41E74993" w:rsidR="00B47812" w:rsidRPr="00AC0C00" w:rsidRDefault="00E113A1" w:rsidP="00B47812">
                      <w:pPr>
                        <w:jc w:val="center"/>
                        <w:rPr>
                          <w:rFonts w:ascii="Sassoon" w:hAnsi="Sassoon"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C0C00">
                        <w:rPr>
                          <w:rFonts w:ascii="Sassoon" w:hAnsi="Sassoon"/>
                          <w:color w:val="7030A0"/>
                          <w:sz w:val="3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How does music bring us together?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F72E0" w:rsidRPr="5AD39411">
        <w:rPr>
          <w:rFonts w:ascii="Sassoon" w:eastAsia="Sassoon" w:hAnsi="Sassoon" w:cs="Sassoon"/>
          <w:noProof/>
        </w:rPr>
        <w:t xml:space="preserve"> </w:t>
      </w:r>
      <w:r w:rsidR="006D7D20">
        <w:rPr>
          <w:noProof/>
        </w:rPr>
        <w:drawing>
          <wp:anchor distT="0" distB="0" distL="114300" distR="114300" simplePos="0" relativeHeight="251658241" behindDoc="0" locked="0" layoutInCell="1" allowOverlap="1" wp14:anchorId="43DB1BDE" wp14:editId="41AA3F7E">
            <wp:simplePos x="0" y="0"/>
            <wp:positionH relativeFrom="margin">
              <wp:posOffset>-487680</wp:posOffset>
            </wp:positionH>
            <wp:positionV relativeFrom="paragraph">
              <wp:posOffset>-556260</wp:posOffset>
            </wp:positionV>
            <wp:extent cx="655320" cy="655320"/>
            <wp:effectExtent l="0" t="0" r="0" b="0"/>
            <wp:wrapNone/>
            <wp:docPr id="4" name="Picture 4" descr="Pinxton Village Academies (@pvacademies) /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nxton Village Academies (@pvacademies) / Twitter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43FC" w:rsidRPr="5AD39411">
        <w:rPr>
          <w:rFonts w:ascii="Sassoon" w:eastAsia="Sassoon" w:hAnsi="Sassoon" w:cs="Sassoon"/>
        </w:rPr>
        <w:t xml:space="preserve"> </w:t>
      </w:r>
    </w:p>
    <w:tbl>
      <w:tblPr>
        <w:tblStyle w:val="TableGrid"/>
        <w:tblpPr w:leftFromText="180" w:rightFromText="180" w:vertAnchor="text" w:horzAnchor="page" w:tblpX="6121" w:tblpY="5"/>
        <w:tblW w:w="0" w:type="auto"/>
        <w:tblLook w:val="04A0" w:firstRow="1" w:lastRow="0" w:firstColumn="1" w:lastColumn="0" w:noHBand="0" w:noVBand="1"/>
      </w:tblPr>
      <w:tblGrid>
        <w:gridCol w:w="2016"/>
        <w:gridCol w:w="8183"/>
      </w:tblGrid>
      <w:tr w:rsidR="003C0832" w:rsidRPr="006E06AE" w14:paraId="5B3263B8" w14:textId="77777777" w:rsidTr="5AD39411">
        <w:trPr>
          <w:trHeight w:val="279"/>
        </w:trPr>
        <w:tc>
          <w:tcPr>
            <w:tcW w:w="1838" w:type="dxa"/>
          </w:tcPr>
          <w:p w14:paraId="643F7FB2" w14:textId="77777777" w:rsidR="00204020" w:rsidRPr="006D7D20" w:rsidRDefault="008664C2" w:rsidP="5AD39411">
            <w:pPr>
              <w:jc w:val="center"/>
              <w:rPr>
                <w:rFonts w:ascii="Sassoon" w:eastAsia="Sassoon" w:hAnsi="Sassoon" w:cs="Sassoon"/>
                <w:b/>
                <w:bCs/>
                <w:color w:val="7030A0"/>
                <w:sz w:val="28"/>
                <w:szCs w:val="28"/>
              </w:rPr>
            </w:pPr>
            <w:r w:rsidRPr="00EA1E0E">
              <w:rPr>
                <w:rFonts w:ascii="Sassoon" w:hAnsi="Sassoon"/>
                <w:noProof/>
              </w:rPr>
              <w:drawing>
                <wp:anchor distT="0" distB="0" distL="114300" distR="114300" simplePos="0" relativeHeight="251658247" behindDoc="0" locked="0" layoutInCell="1" allowOverlap="1" wp14:anchorId="751D31EF" wp14:editId="03698FD6">
                  <wp:simplePos x="0" y="0"/>
                  <wp:positionH relativeFrom="column">
                    <wp:posOffset>106892</wp:posOffset>
                  </wp:positionH>
                  <wp:positionV relativeFrom="paragraph">
                    <wp:posOffset>24976</wp:posOffset>
                  </wp:positionV>
                  <wp:extent cx="609600" cy="345920"/>
                  <wp:effectExtent l="0" t="0" r="0" b="0"/>
                  <wp:wrapNone/>
                  <wp:docPr id="21" name="Picture 21" descr="A picture containing microscop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5" descr="A picture containing microscop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34592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183" w:type="dxa"/>
          </w:tcPr>
          <w:p w14:paraId="7312AB39" w14:textId="77777777" w:rsidR="00204020" w:rsidRDefault="00204020" w:rsidP="5AD39411">
            <w:pPr>
              <w:rPr>
                <w:rFonts w:ascii="Sassoon" w:eastAsia="Sassoon" w:hAnsi="Sassoon" w:cs="Sassoon"/>
                <w:b/>
                <w:bCs/>
                <w:color w:val="7030A0"/>
                <w:sz w:val="28"/>
                <w:szCs w:val="28"/>
              </w:rPr>
            </w:pPr>
            <w:r w:rsidRPr="5AD39411">
              <w:rPr>
                <w:rFonts w:ascii="Sassoon" w:eastAsia="Sassoon" w:hAnsi="Sassoon" w:cs="Sassoon"/>
                <w:b/>
                <w:bCs/>
                <w:color w:val="7030A0"/>
                <w:sz w:val="28"/>
                <w:szCs w:val="28"/>
              </w:rPr>
              <w:t>Sticky knowledge</w:t>
            </w:r>
          </w:p>
          <w:p w14:paraId="2E3FA890" w14:textId="77777777" w:rsidR="00EA1E0E" w:rsidRPr="00EA1E0E" w:rsidRDefault="00EA1E0E" w:rsidP="5AD39411">
            <w:pPr>
              <w:rPr>
                <w:rFonts w:ascii="Sassoon" w:eastAsia="Sassoon" w:hAnsi="Sassoon" w:cs="Sassoon"/>
                <w:b/>
                <w:bCs/>
                <w:color w:val="7030A0"/>
                <w:sz w:val="28"/>
                <w:szCs w:val="28"/>
              </w:rPr>
            </w:pPr>
          </w:p>
        </w:tc>
      </w:tr>
      <w:tr w:rsidR="003C0832" w:rsidRPr="006E06AE" w14:paraId="1547F07C" w14:textId="77777777" w:rsidTr="5AD39411">
        <w:trPr>
          <w:trHeight w:val="1071"/>
        </w:trPr>
        <w:tc>
          <w:tcPr>
            <w:tcW w:w="1838" w:type="dxa"/>
          </w:tcPr>
          <w:p w14:paraId="372867A8" w14:textId="4A2B3FD5" w:rsidR="00204020" w:rsidRPr="006D7D20" w:rsidRDefault="003C0832" w:rsidP="5AD39411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" w:eastAsia="Sassoon" w:hAnsi="Sassoon" w:cs="Sassoon"/>
                <w:sz w:val="22"/>
                <w:szCs w:val="22"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783CA30B" wp14:editId="4FD24B55">
                  <wp:extent cx="830580" cy="666919"/>
                  <wp:effectExtent l="0" t="0" r="7620" b="0"/>
                  <wp:docPr id="122922265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9222655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5327" cy="6707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83" w:type="dxa"/>
          </w:tcPr>
          <w:p w14:paraId="241D5B65" w14:textId="7BE788D9" w:rsidR="00204020" w:rsidRPr="00E113A1" w:rsidRDefault="00575DBC" w:rsidP="00575DBC">
            <w:pPr>
              <w:pStyle w:val="paragraph"/>
              <w:rPr>
                <w:rFonts w:ascii="Sassoon" w:eastAsia="Sassoon" w:hAnsi="Sassoon" w:cs="Sassoon"/>
                <w:color w:val="000000" w:themeColor="text1"/>
              </w:rPr>
            </w:pPr>
            <w:r w:rsidRPr="00575DBC">
              <w:rPr>
                <w:rFonts w:ascii="Sassoon" w:eastAsia="Sassoon" w:hAnsi="Sassoon" w:cs="Sassoon"/>
                <w:color w:val="000000" w:themeColor="text1"/>
              </w:rPr>
              <w:t>Songs contain the interrelated dimensions of music and these are what make songs unique</w:t>
            </w:r>
            <w:r w:rsidR="003C0832">
              <w:rPr>
                <w:rFonts w:ascii="Sassoon" w:eastAsia="Sassoon" w:hAnsi="Sassoon" w:cs="Sassoon"/>
                <w:color w:val="000000" w:themeColor="text1"/>
              </w:rPr>
              <w:t xml:space="preserve">. This is called </w:t>
            </w:r>
            <w:r w:rsidR="003C0832" w:rsidRPr="003C0832">
              <w:rPr>
                <w:rFonts w:ascii="Sassoon" w:eastAsia="Sassoon" w:hAnsi="Sassoon" w:cs="Sassoon"/>
                <w:color w:val="0070C0"/>
              </w:rPr>
              <w:t xml:space="preserve">dynamic variation. </w:t>
            </w:r>
          </w:p>
        </w:tc>
      </w:tr>
      <w:tr w:rsidR="003C0832" w:rsidRPr="006E06AE" w14:paraId="44129C0F" w14:textId="77777777" w:rsidTr="5AD39411">
        <w:trPr>
          <w:trHeight w:val="760"/>
        </w:trPr>
        <w:tc>
          <w:tcPr>
            <w:tcW w:w="1838" w:type="dxa"/>
          </w:tcPr>
          <w:p w14:paraId="03E180C5" w14:textId="17BF5236" w:rsidR="00204020" w:rsidRPr="006D7D20" w:rsidRDefault="003C0832" w:rsidP="006D7D2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" w:hAnsi="Sassoon" w:cs="Calibri"/>
                <w:sz w:val="22"/>
                <w:szCs w:val="22"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21C19FF6" wp14:editId="2F741D64">
                  <wp:extent cx="876300" cy="492168"/>
                  <wp:effectExtent l="0" t="0" r="0" b="3175"/>
                  <wp:docPr id="20516387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163870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0075" cy="4942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83" w:type="dxa"/>
          </w:tcPr>
          <w:p w14:paraId="559EE90B" w14:textId="77777777" w:rsidR="00575DBC" w:rsidRDefault="00575DBC" w:rsidP="00575DBC">
            <w:pPr>
              <w:pStyle w:val="paragraph"/>
              <w:rPr>
                <w:rFonts w:ascii="Sassoon" w:eastAsia="Sassoon" w:hAnsi="Sassoon" w:cs="Sassoon"/>
                <w:color w:val="000000" w:themeColor="text1"/>
              </w:rPr>
            </w:pPr>
            <w:r w:rsidRPr="00575DBC">
              <w:rPr>
                <w:rFonts w:ascii="Sassoon" w:eastAsia="Sassoon" w:hAnsi="Sassoon" w:cs="Sassoon"/>
                <w:color w:val="000000" w:themeColor="text1"/>
              </w:rPr>
              <w:t>Songs can have different structures.  </w:t>
            </w:r>
          </w:p>
          <w:p w14:paraId="7D15B01F" w14:textId="5501FA3F" w:rsidR="00204020" w:rsidRPr="00384653" w:rsidRDefault="00204020" w:rsidP="5AD39411">
            <w:pPr>
              <w:jc w:val="center"/>
              <w:rPr>
                <w:rFonts w:ascii="Sassoon" w:eastAsia="Sassoon" w:hAnsi="Sassoon" w:cs="Sassoon"/>
                <w:color w:val="000000" w:themeColor="text1"/>
              </w:rPr>
            </w:pPr>
          </w:p>
        </w:tc>
      </w:tr>
      <w:tr w:rsidR="003C0832" w:rsidRPr="006E06AE" w14:paraId="04E61AAA" w14:textId="77777777" w:rsidTr="5AD39411">
        <w:trPr>
          <w:trHeight w:val="1055"/>
        </w:trPr>
        <w:tc>
          <w:tcPr>
            <w:tcW w:w="1838" w:type="dxa"/>
          </w:tcPr>
          <w:p w14:paraId="18F9BC99" w14:textId="5058253C" w:rsidR="00204020" w:rsidRPr="006D7D20" w:rsidRDefault="003C0832" w:rsidP="006D7D2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" w:hAnsi="Sassoon" w:cs="Calibri"/>
                <w:sz w:val="22"/>
                <w:szCs w:val="22"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60994078" wp14:editId="547BBF6E">
                  <wp:extent cx="929640" cy="648586"/>
                  <wp:effectExtent l="0" t="0" r="3810" b="0"/>
                  <wp:docPr id="102256620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2566209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4270" cy="6518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83" w:type="dxa"/>
          </w:tcPr>
          <w:p w14:paraId="3FC5088F" w14:textId="36FB068D" w:rsidR="00204020" w:rsidRPr="002A5F01" w:rsidRDefault="00575DBC" w:rsidP="00575DBC">
            <w:pPr>
              <w:pStyle w:val="paragraph"/>
              <w:rPr>
                <w:rFonts w:ascii="Sassoon" w:eastAsia="Sassoon" w:hAnsi="Sassoon" w:cs="Sassoon"/>
                <w:color w:val="000000" w:themeColor="text1"/>
              </w:rPr>
            </w:pPr>
            <w:r w:rsidRPr="00575DBC">
              <w:rPr>
                <w:rFonts w:ascii="Sassoon" w:eastAsia="Sassoon" w:hAnsi="Sassoon" w:cs="Sassoon"/>
                <w:sz w:val="22"/>
                <w:szCs w:val="22"/>
              </w:rPr>
              <w:t>Changing the</w:t>
            </w:r>
            <w:r w:rsidRPr="003C0832">
              <w:rPr>
                <w:rFonts w:ascii="Sassoon" w:eastAsia="Sassoon" w:hAnsi="Sassoon" w:cs="Sassoon"/>
                <w:color w:val="0070C0"/>
                <w:sz w:val="22"/>
                <w:szCs w:val="22"/>
              </w:rPr>
              <w:t xml:space="preserve"> tempo </w:t>
            </w:r>
            <w:r w:rsidRPr="00575DBC">
              <w:rPr>
                <w:rFonts w:ascii="Sassoon" w:eastAsia="Sassoon" w:hAnsi="Sassoon" w:cs="Sassoon"/>
                <w:sz w:val="22"/>
                <w:szCs w:val="22"/>
              </w:rPr>
              <w:t>of a performance can make it sound more exciting (faster) or calmer (slower)</w:t>
            </w:r>
          </w:p>
        </w:tc>
      </w:tr>
      <w:tr w:rsidR="003C0832" w:rsidRPr="006E06AE" w14:paraId="7634D778" w14:textId="77777777" w:rsidTr="00481B9D">
        <w:trPr>
          <w:trHeight w:val="1055"/>
        </w:trPr>
        <w:tc>
          <w:tcPr>
            <w:tcW w:w="1838" w:type="dxa"/>
          </w:tcPr>
          <w:p w14:paraId="0A998E87" w14:textId="18C65563" w:rsidR="00917907" w:rsidRPr="006D7D20" w:rsidRDefault="003C0832" w:rsidP="006D7D2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" w:hAnsi="Sassoon" w:cs="Calibri"/>
                <w:sz w:val="22"/>
                <w:szCs w:val="22"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0BC666C6" wp14:editId="07A3DB9B">
                  <wp:extent cx="1143000" cy="714375"/>
                  <wp:effectExtent l="0" t="0" r="0" b="9525"/>
                  <wp:docPr id="198611920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86119204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8192" cy="717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83" w:type="dxa"/>
          </w:tcPr>
          <w:p w14:paraId="3E8E5A8E" w14:textId="38C4F990" w:rsidR="002868B0" w:rsidRPr="00481B9D" w:rsidRDefault="00575DBC" w:rsidP="00481B9D">
            <w:pPr>
              <w:pStyle w:val="paragraph"/>
              <w:rPr>
                <w:rFonts w:ascii="Sassoon" w:eastAsia="Sassoon" w:hAnsi="Sassoon" w:cs="Sassoon"/>
                <w:color w:val="000000" w:themeColor="text1"/>
              </w:rPr>
            </w:pPr>
            <w:r w:rsidRPr="00575DBC">
              <w:rPr>
                <w:rFonts w:ascii="Sassoon" w:eastAsia="Sassoon" w:hAnsi="Sassoon" w:cs="Sassoon"/>
                <w:color w:val="000000" w:themeColor="text1"/>
              </w:rPr>
              <w:t>Practising songs, little and often, can help to sing fluently and from memory</w:t>
            </w:r>
            <w:r>
              <w:rPr>
                <w:rFonts w:ascii="Sassoon" w:eastAsia="Sassoon" w:hAnsi="Sassoon" w:cs="Sassoon"/>
                <w:color w:val="000000" w:themeColor="text1"/>
              </w:rPr>
              <w:t>.</w:t>
            </w:r>
          </w:p>
        </w:tc>
      </w:tr>
      <w:tr w:rsidR="003C0832" w:rsidRPr="006E06AE" w14:paraId="52EEA0FE" w14:textId="77777777" w:rsidTr="5AD39411">
        <w:trPr>
          <w:trHeight w:val="632"/>
        </w:trPr>
        <w:tc>
          <w:tcPr>
            <w:tcW w:w="1838" w:type="dxa"/>
          </w:tcPr>
          <w:p w14:paraId="3FEB1C7E" w14:textId="3E236E7A" w:rsidR="00E113A1" w:rsidRDefault="003C0832" w:rsidP="006D7D2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" w:hAnsi="Sassoon" w:cs="Calibri"/>
                <w:sz w:val="22"/>
                <w:szCs w:val="22"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7052050D" wp14:editId="45380218">
                  <wp:extent cx="975360" cy="652351"/>
                  <wp:effectExtent l="0" t="0" r="0" b="0"/>
                  <wp:docPr id="97707997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7079978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9223" cy="6616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83" w:type="dxa"/>
          </w:tcPr>
          <w:p w14:paraId="3915AEC9" w14:textId="77777777" w:rsidR="00575DBC" w:rsidRPr="00575DBC" w:rsidRDefault="00575DBC" w:rsidP="00575DBC">
            <w:pPr>
              <w:pStyle w:val="paragraph"/>
              <w:rPr>
                <w:rFonts w:ascii="Sassoon" w:eastAsia="Sassoon" w:hAnsi="Sassoon" w:cs="Sassoon"/>
                <w:color w:val="000000" w:themeColor="text1"/>
              </w:rPr>
            </w:pPr>
            <w:r>
              <w:rPr>
                <w:rFonts w:ascii="Sassoon" w:eastAsia="Sassoon" w:hAnsi="Sassoon" w:cs="Sassoon"/>
                <w:color w:val="000000" w:themeColor="text1"/>
              </w:rPr>
              <w:t>When p</w:t>
            </w:r>
            <w:r w:rsidRPr="00575DBC">
              <w:rPr>
                <w:rFonts w:ascii="Sassoon" w:eastAsia="Sassoon" w:hAnsi="Sassoon" w:cs="Sassoon"/>
                <w:color w:val="000000" w:themeColor="text1"/>
              </w:rPr>
              <w:t>ractising instruments</w:t>
            </w:r>
            <w:r>
              <w:rPr>
                <w:rFonts w:ascii="Sassoon" w:eastAsia="Sassoon" w:hAnsi="Sassoon" w:cs="Sassoon"/>
                <w:color w:val="000000" w:themeColor="text1"/>
              </w:rPr>
              <w:t xml:space="preserve">, </w:t>
            </w:r>
            <w:r w:rsidRPr="00575DBC">
              <w:rPr>
                <w:rFonts w:ascii="Sassoon" w:eastAsia="Sassoon" w:hAnsi="Sassoon" w:cs="Sassoon"/>
                <w:color w:val="000000" w:themeColor="text1"/>
              </w:rPr>
              <w:t>using notation can help have awareness of pitch.  </w:t>
            </w:r>
          </w:p>
          <w:p w14:paraId="39B0E930" w14:textId="25E7CCB5" w:rsidR="00E113A1" w:rsidRPr="00E113A1" w:rsidRDefault="00E113A1" w:rsidP="00E113A1">
            <w:pPr>
              <w:pStyle w:val="paragraph"/>
              <w:rPr>
                <w:rFonts w:ascii="Sassoon" w:eastAsia="Sassoon" w:hAnsi="Sassoon" w:cs="Sassoon"/>
                <w:color w:val="000000" w:themeColor="text1"/>
              </w:rPr>
            </w:pPr>
          </w:p>
        </w:tc>
      </w:tr>
      <w:tr w:rsidR="003C0832" w:rsidRPr="006E06AE" w14:paraId="3A56B9B4" w14:textId="77777777" w:rsidTr="5AD39411">
        <w:trPr>
          <w:trHeight w:val="632"/>
        </w:trPr>
        <w:tc>
          <w:tcPr>
            <w:tcW w:w="1838" w:type="dxa"/>
          </w:tcPr>
          <w:p w14:paraId="2D9AC5AB" w14:textId="2F0B7980" w:rsidR="00AC0C00" w:rsidRDefault="003C0832" w:rsidP="006D7D2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" w:hAnsi="Sassoon" w:cs="Calibri"/>
                <w:sz w:val="22"/>
                <w:szCs w:val="22"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6640E270" wp14:editId="57D79C5D">
                  <wp:extent cx="914400" cy="649357"/>
                  <wp:effectExtent l="0" t="0" r="0" b="0"/>
                  <wp:docPr id="140345788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3457884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1749" cy="6545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83" w:type="dxa"/>
          </w:tcPr>
          <w:p w14:paraId="669F4EFE" w14:textId="77777777" w:rsidR="00575DBC" w:rsidRPr="00575DBC" w:rsidRDefault="00575DBC" w:rsidP="00575DBC">
            <w:pPr>
              <w:pStyle w:val="paragraph"/>
              <w:rPr>
                <w:rFonts w:ascii="Sassoon" w:eastAsia="Sassoon" w:hAnsi="Sassoon" w:cs="Sassoon"/>
                <w:color w:val="000000" w:themeColor="text1"/>
              </w:rPr>
            </w:pPr>
            <w:r>
              <w:rPr>
                <w:rFonts w:ascii="Sassoon" w:eastAsia="Sassoon" w:hAnsi="Sassoon" w:cs="Sassoon"/>
                <w:color w:val="000000" w:themeColor="text1"/>
              </w:rPr>
              <w:t>When p</w:t>
            </w:r>
            <w:r w:rsidRPr="00575DBC">
              <w:rPr>
                <w:rFonts w:ascii="Sassoon" w:eastAsia="Sassoon" w:hAnsi="Sassoon" w:cs="Sassoon"/>
                <w:color w:val="000000" w:themeColor="text1"/>
              </w:rPr>
              <w:t>ractising instruments</w:t>
            </w:r>
            <w:r>
              <w:rPr>
                <w:rFonts w:ascii="Sassoon" w:eastAsia="Sassoon" w:hAnsi="Sassoon" w:cs="Sassoon"/>
                <w:color w:val="000000" w:themeColor="text1"/>
              </w:rPr>
              <w:t xml:space="preserve">, </w:t>
            </w:r>
            <w:r w:rsidRPr="00575DBC">
              <w:rPr>
                <w:rFonts w:ascii="Sassoon" w:eastAsia="Sassoon" w:hAnsi="Sassoon" w:cs="Sassoon"/>
                <w:color w:val="000000" w:themeColor="text1"/>
              </w:rPr>
              <w:t>using notation can help the quality of sound produced.  </w:t>
            </w:r>
          </w:p>
          <w:p w14:paraId="259E05F1" w14:textId="7EB90B37" w:rsidR="00AC0C00" w:rsidRPr="00E113A1" w:rsidRDefault="00AC0C00" w:rsidP="00E113A1">
            <w:pPr>
              <w:pStyle w:val="paragraph"/>
              <w:rPr>
                <w:rFonts w:ascii="Sassoon" w:eastAsia="Sassoon" w:hAnsi="Sassoon" w:cs="Sassoon"/>
                <w:color w:val="000000" w:themeColor="text1"/>
              </w:rPr>
            </w:pPr>
          </w:p>
        </w:tc>
      </w:tr>
    </w:tbl>
    <w:p w14:paraId="2357BE55" w14:textId="36ADE3A6" w:rsidR="002039DA" w:rsidRPr="006E06AE" w:rsidRDefault="002039DA" w:rsidP="002039DA">
      <w:pPr>
        <w:rPr>
          <w:rFonts w:ascii="Letter-join Plus 8" w:hAnsi="Letter-join Plus 8"/>
        </w:rPr>
      </w:pPr>
    </w:p>
    <w:p w14:paraId="782D9020" w14:textId="0AF7F67A" w:rsidR="00B773A3" w:rsidRPr="00EA1E0E" w:rsidRDefault="00B773A3" w:rsidP="00CF5F18">
      <w:pPr>
        <w:tabs>
          <w:tab w:val="left" w:pos="1077"/>
        </w:tabs>
        <w:rPr>
          <w:rFonts w:ascii="Sassoon" w:hAnsi="Sassoon"/>
        </w:rPr>
      </w:pPr>
    </w:p>
    <w:p w14:paraId="06FF263F" w14:textId="5B09380E" w:rsidR="00CF5F18" w:rsidRPr="006E06AE" w:rsidRDefault="00CF5F18" w:rsidP="00CF5F18">
      <w:pPr>
        <w:tabs>
          <w:tab w:val="left" w:pos="1077"/>
        </w:tabs>
        <w:rPr>
          <w:rFonts w:ascii="Letter-join Plus 8" w:hAnsi="Letter-join Plus 8"/>
        </w:rPr>
      </w:pPr>
    </w:p>
    <w:p w14:paraId="4ADB4AE0" w14:textId="08C2C297" w:rsidR="009C7EF8" w:rsidRPr="00481B9D" w:rsidRDefault="00FD2675" w:rsidP="008664C2">
      <w:pPr>
        <w:tabs>
          <w:tab w:val="left" w:pos="9990"/>
        </w:tabs>
      </w:pPr>
      <w:r>
        <w:rPr>
          <w:noProof/>
        </w:rPr>
        <w:drawing>
          <wp:anchor distT="0" distB="0" distL="114300" distR="114300" simplePos="0" relativeHeight="251658242" behindDoc="0" locked="0" layoutInCell="1" allowOverlap="1" wp14:anchorId="7D74A55F" wp14:editId="3BD54239">
            <wp:simplePos x="0" y="0"/>
            <wp:positionH relativeFrom="column">
              <wp:posOffset>-341630</wp:posOffset>
            </wp:positionH>
            <wp:positionV relativeFrom="paragraph">
              <wp:posOffset>4876165</wp:posOffset>
            </wp:positionV>
            <wp:extent cx="1021080" cy="651510"/>
            <wp:effectExtent l="38100" t="38100" r="45720" b="34290"/>
            <wp:wrapNone/>
            <wp:docPr id="35" name="Picture 35" descr="A picture containing microsco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 descr="A picture containing microscop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65151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7030A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43FC">
        <w:br/>
      </w:r>
    </w:p>
    <w:sectPr w:rsidR="009C7EF8" w:rsidRPr="00481B9D" w:rsidSect="00BE0140">
      <w:pgSz w:w="16838" w:h="11906" w:orient="landscape"/>
      <w:pgMar w:top="1440" w:right="1440" w:bottom="567" w:left="1440" w:header="708" w:footer="708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AE8C0B" w14:textId="77777777" w:rsidR="00012139" w:rsidRDefault="00012139" w:rsidP="00584335">
      <w:pPr>
        <w:spacing w:after="0" w:line="240" w:lineRule="auto"/>
      </w:pPr>
      <w:r>
        <w:separator/>
      </w:r>
    </w:p>
  </w:endnote>
  <w:endnote w:type="continuationSeparator" w:id="0">
    <w:p w14:paraId="34E25DC9" w14:textId="77777777" w:rsidR="00012139" w:rsidRDefault="00012139" w:rsidP="00584335">
      <w:pPr>
        <w:spacing w:after="0" w:line="240" w:lineRule="auto"/>
      </w:pPr>
      <w:r>
        <w:continuationSeparator/>
      </w:r>
    </w:p>
  </w:endnote>
  <w:endnote w:type="continuationNotice" w:id="1">
    <w:p w14:paraId="608B1746" w14:textId="77777777" w:rsidR="00012139" w:rsidRDefault="0001213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">
    <w:altName w:val="Calibri"/>
    <w:charset w:val="00"/>
    <w:family w:val="auto"/>
    <w:pitch w:val="variable"/>
    <w:sig w:usb0="80000027" w:usb1="00000000" w:usb2="00000000" w:usb3="00000000" w:csb0="00000001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Letter-join Plus 8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5C18B3" w14:textId="77777777" w:rsidR="00012139" w:rsidRDefault="00012139" w:rsidP="00584335">
      <w:pPr>
        <w:spacing w:after="0" w:line="240" w:lineRule="auto"/>
      </w:pPr>
      <w:r>
        <w:separator/>
      </w:r>
    </w:p>
  </w:footnote>
  <w:footnote w:type="continuationSeparator" w:id="0">
    <w:p w14:paraId="7F945371" w14:textId="77777777" w:rsidR="00012139" w:rsidRDefault="00012139" w:rsidP="00584335">
      <w:pPr>
        <w:spacing w:after="0" w:line="240" w:lineRule="auto"/>
      </w:pPr>
      <w:r>
        <w:continuationSeparator/>
      </w:r>
    </w:p>
  </w:footnote>
  <w:footnote w:type="continuationNotice" w:id="1">
    <w:p w14:paraId="01070389" w14:textId="77777777" w:rsidR="00012139" w:rsidRDefault="00012139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C12504"/>
    <w:multiLevelType w:val="hybridMultilevel"/>
    <w:tmpl w:val="017E9302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867554"/>
    <w:multiLevelType w:val="hybridMultilevel"/>
    <w:tmpl w:val="E292B370"/>
    <w:lvl w:ilvl="0" w:tplc="63E025C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1C987D3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CD76BCF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D8E9D6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AA7E321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A95E2AE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FC0AD96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8D72F34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1F9E40D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2" w15:restartNumberingAfterBreak="0">
    <w:nsid w:val="13EE54EC"/>
    <w:multiLevelType w:val="hybridMultilevel"/>
    <w:tmpl w:val="24ECD812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CC4555"/>
    <w:multiLevelType w:val="hybridMultilevel"/>
    <w:tmpl w:val="F674766A"/>
    <w:lvl w:ilvl="0" w:tplc="61EAA2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472641"/>
    <w:multiLevelType w:val="hybridMultilevel"/>
    <w:tmpl w:val="A7E46F2C"/>
    <w:lvl w:ilvl="0" w:tplc="6180E654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580489"/>
    <w:multiLevelType w:val="hybridMultilevel"/>
    <w:tmpl w:val="9072C79C"/>
    <w:lvl w:ilvl="0" w:tplc="8C36575A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88279B"/>
    <w:multiLevelType w:val="hybridMultilevel"/>
    <w:tmpl w:val="017E9302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8B117C"/>
    <w:multiLevelType w:val="hybridMultilevel"/>
    <w:tmpl w:val="95B260EE"/>
    <w:lvl w:ilvl="0" w:tplc="C27E0AB2">
      <w:start w:val="1"/>
      <w:numFmt w:val="upperLetter"/>
      <w:lvlText w:val="%1."/>
      <w:lvlJc w:val="left"/>
      <w:pPr>
        <w:ind w:left="1440" w:hanging="360"/>
      </w:pPr>
      <w:rPr>
        <w:rFonts w:hint="default"/>
        <w:color w:val="7030A0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07947F8"/>
    <w:multiLevelType w:val="hybridMultilevel"/>
    <w:tmpl w:val="2A683B12"/>
    <w:lvl w:ilvl="0" w:tplc="6E286B92">
      <w:start w:val="3"/>
      <w:numFmt w:val="upperLetter"/>
      <w:lvlText w:val="%1-"/>
      <w:lvlJc w:val="left"/>
      <w:pPr>
        <w:ind w:left="1080" w:hanging="360"/>
      </w:pPr>
      <w:rPr>
        <w:rFonts w:asciiTheme="minorHAnsi" w:hAnsiTheme="minorHAnsi" w:cstheme="minorHAnsi" w:hint="default"/>
        <w:b w:val="0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C507963"/>
    <w:multiLevelType w:val="hybridMultilevel"/>
    <w:tmpl w:val="A4967C0A"/>
    <w:lvl w:ilvl="0" w:tplc="D80E425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0930202"/>
    <w:multiLevelType w:val="multilevel"/>
    <w:tmpl w:val="78527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7E2D5B91"/>
    <w:multiLevelType w:val="hybridMultilevel"/>
    <w:tmpl w:val="9DE26038"/>
    <w:lvl w:ilvl="0" w:tplc="E9DC547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24030383">
    <w:abstractNumId w:val="1"/>
  </w:num>
  <w:num w:numId="2" w16cid:durableId="1400245082">
    <w:abstractNumId w:val="3"/>
  </w:num>
  <w:num w:numId="3" w16cid:durableId="1151020831">
    <w:abstractNumId w:val="6"/>
  </w:num>
  <w:num w:numId="4" w16cid:durableId="996302456">
    <w:abstractNumId w:val="0"/>
  </w:num>
  <w:num w:numId="5" w16cid:durableId="940528228">
    <w:abstractNumId w:val="2"/>
  </w:num>
  <w:num w:numId="6" w16cid:durableId="1633636845">
    <w:abstractNumId w:val="5"/>
  </w:num>
  <w:num w:numId="7" w16cid:durableId="1887908845">
    <w:abstractNumId w:val="11"/>
  </w:num>
  <w:num w:numId="8" w16cid:durableId="1116559146">
    <w:abstractNumId w:val="9"/>
  </w:num>
  <w:num w:numId="9" w16cid:durableId="614681829">
    <w:abstractNumId w:val="7"/>
  </w:num>
  <w:num w:numId="10" w16cid:durableId="1265070241">
    <w:abstractNumId w:val="4"/>
  </w:num>
  <w:num w:numId="11" w16cid:durableId="2013486300">
    <w:abstractNumId w:val="8"/>
  </w:num>
  <w:num w:numId="12" w16cid:durableId="181563466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7E9D"/>
    <w:rsid w:val="0000354B"/>
    <w:rsid w:val="00012139"/>
    <w:rsid w:val="000363D1"/>
    <w:rsid w:val="00040861"/>
    <w:rsid w:val="0004409A"/>
    <w:rsid w:val="00053379"/>
    <w:rsid w:val="00054864"/>
    <w:rsid w:val="00074AEF"/>
    <w:rsid w:val="000B5B41"/>
    <w:rsid w:val="000B70E2"/>
    <w:rsid w:val="000D61EA"/>
    <w:rsid w:val="000F62E3"/>
    <w:rsid w:val="0011492D"/>
    <w:rsid w:val="00123F48"/>
    <w:rsid w:val="00141559"/>
    <w:rsid w:val="001459D1"/>
    <w:rsid w:val="0015786E"/>
    <w:rsid w:val="001772FC"/>
    <w:rsid w:val="00195734"/>
    <w:rsid w:val="001A02FB"/>
    <w:rsid w:val="001A414A"/>
    <w:rsid w:val="001E0CE2"/>
    <w:rsid w:val="001E391A"/>
    <w:rsid w:val="001E6E55"/>
    <w:rsid w:val="001F7122"/>
    <w:rsid w:val="002039DA"/>
    <w:rsid w:val="00204020"/>
    <w:rsid w:val="00206B0F"/>
    <w:rsid w:val="0022124E"/>
    <w:rsid w:val="0022718B"/>
    <w:rsid w:val="002535A9"/>
    <w:rsid w:val="002656C0"/>
    <w:rsid w:val="0027781E"/>
    <w:rsid w:val="00282E25"/>
    <w:rsid w:val="002868B0"/>
    <w:rsid w:val="002A5F01"/>
    <w:rsid w:val="002D38E8"/>
    <w:rsid w:val="002E1E6B"/>
    <w:rsid w:val="002E51C4"/>
    <w:rsid w:val="002F0C3E"/>
    <w:rsid w:val="00323F2E"/>
    <w:rsid w:val="00337743"/>
    <w:rsid w:val="00366AAE"/>
    <w:rsid w:val="00381277"/>
    <w:rsid w:val="00384653"/>
    <w:rsid w:val="003904F7"/>
    <w:rsid w:val="003C0832"/>
    <w:rsid w:val="003C1345"/>
    <w:rsid w:val="003E2E85"/>
    <w:rsid w:val="00426BEF"/>
    <w:rsid w:val="004327C5"/>
    <w:rsid w:val="0044415D"/>
    <w:rsid w:val="0047436F"/>
    <w:rsid w:val="00481B9D"/>
    <w:rsid w:val="00486CFA"/>
    <w:rsid w:val="004A30DC"/>
    <w:rsid w:val="005017FF"/>
    <w:rsid w:val="00503C06"/>
    <w:rsid w:val="00534346"/>
    <w:rsid w:val="00540B27"/>
    <w:rsid w:val="005618F3"/>
    <w:rsid w:val="00575DBC"/>
    <w:rsid w:val="00584335"/>
    <w:rsid w:val="00587E9D"/>
    <w:rsid w:val="00592C3D"/>
    <w:rsid w:val="0059512A"/>
    <w:rsid w:val="005A76B0"/>
    <w:rsid w:val="005C13A8"/>
    <w:rsid w:val="005D4F0D"/>
    <w:rsid w:val="005E43FC"/>
    <w:rsid w:val="005E5A8B"/>
    <w:rsid w:val="00655704"/>
    <w:rsid w:val="00655B07"/>
    <w:rsid w:val="0065719F"/>
    <w:rsid w:val="00660FD8"/>
    <w:rsid w:val="00692579"/>
    <w:rsid w:val="006D4D7C"/>
    <w:rsid w:val="006D7D20"/>
    <w:rsid w:val="006E06AE"/>
    <w:rsid w:val="006E2B78"/>
    <w:rsid w:val="006E49F9"/>
    <w:rsid w:val="006F0030"/>
    <w:rsid w:val="007166A7"/>
    <w:rsid w:val="00724BD1"/>
    <w:rsid w:val="00730226"/>
    <w:rsid w:val="007547D0"/>
    <w:rsid w:val="00757E16"/>
    <w:rsid w:val="007A5ECF"/>
    <w:rsid w:val="007B77B1"/>
    <w:rsid w:val="008419BF"/>
    <w:rsid w:val="00850CF9"/>
    <w:rsid w:val="0085528B"/>
    <w:rsid w:val="00860F92"/>
    <w:rsid w:val="008664C2"/>
    <w:rsid w:val="0087048E"/>
    <w:rsid w:val="00890E3E"/>
    <w:rsid w:val="008B15A7"/>
    <w:rsid w:val="008B1DD9"/>
    <w:rsid w:val="008B739F"/>
    <w:rsid w:val="008E3077"/>
    <w:rsid w:val="00901850"/>
    <w:rsid w:val="009073F0"/>
    <w:rsid w:val="009126B7"/>
    <w:rsid w:val="00917907"/>
    <w:rsid w:val="00971EC3"/>
    <w:rsid w:val="009C3F1F"/>
    <w:rsid w:val="009C7EF8"/>
    <w:rsid w:val="00A00CB2"/>
    <w:rsid w:val="00A07885"/>
    <w:rsid w:val="00A37F98"/>
    <w:rsid w:val="00A41978"/>
    <w:rsid w:val="00A47723"/>
    <w:rsid w:val="00A50AB6"/>
    <w:rsid w:val="00A669D1"/>
    <w:rsid w:val="00A66B60"/>
    <w:rsid w:val="00A86C1C"/>
    <w:rsid w:val="00AA224D"/>
    <w:rsid w:val="00AB52C9"/>
    <w:rsid w:val="00AC0C00"/>
    <w:rsid w:val="00AE1BEB"/>
    <w:rsid w:val="00AE61D4"/>
    <w:rsid w:val="00B01A59"/>
    <w:rsid w:val="00B10481"/>
    <w:rsid w:val="00B22BE9"/>
    <w:rsid w:val="00B47812"/>
    <w:rsid w:val="00B67A29"/>
    <w:rsid w:val="00B773A3"/>
    <w:rsid w:val="00BB1A03"/>
    <w:rsid w:val="00BD308C"/>
    <w:rsid w:val="00BE0140"/>
    <w:rsid w:val="00BE0765"/>
    <w:rsid w:val="00BE1678"/>
    <w:rsid w:val="00BF1F6A"/>
    <w:rsid w:val="00C06913"/>
    <w:rsid w:val="00C221D8"/>
    <w:rsid w:val="00C57AB4"/>
    <w:rsid w:val="00C64127"/>
    <w:rsid w:val="00C91B0E"/>
    <w:rsid w:val="00C94F46"/>
    <w:rsid w:val="00CA28D7"/>
    <w:rsid w:val="00CC1F6F"/>
    <w:rsid w:val="00CD7910"/>
    <w:rsid w:val="00CF5F18"/>
    <w:rsid w:val="00D12BEB"/>
    <w:rsid w:val="00D166F8"/>
    <w:rsid w:val="00D230A7"/>
    <w:rsid w:val="00D64617"/>
    <w:rsid w:val="00D6505C"/>
    <w:rsid w:val="00D748DA"/>
    <w:rsid w:val="00DC008D"/>
    <w:rsid w:val="00DC4E8A"/>
    <w:rsid w:val="00DE323E"/>
    <w:rsid w:val="00DF1A0D"/>
    <w:rsid w:val="00DF1A98"/>
    <w:rsid w:val="00DF313A"/>
    <w:rsid w:val="00DF46C7"/>
    <w:rsid w:val="00E03A9E"/>
    <w:rsid w:val="00E06A27"/>
    <w:rsid w:val="00E113A1"/>
    <w:rsid w:val="00E145B1"/>
    <w:rsid w:val="00E4079C"/>
    <w:rsid w:val="00E51D4B"/>
    <w:rsid w:val="00E53E26"/>
    <w:rsid w:val="00EA1E0E"/>
    <w:rsid w:val="00EE62BF"/>
    <w:rsid w:val="00EF2063"/>
    <w:rsid w:val="00EF49E2"/>
    <w:rsid w:val="00F07610"/>
    <w:rsid w:val="00F234BC"/>
    <w:rsid w:val="00F66A8E"/>
    <w:rsid w:val="00F812B4"/>
    <w:rsid w:val="00F84502"/>
    <w:rsid w:val="00F95024"/>
    <w:rsid w:val="00FB19C1"/>
    <w:rsid w:val="00FB63E0"/>
    <w:rsid w:val="00FC4D79"/>
    <w:rsid w:val="00FD2675"/>
    <w:rsid w:val="00FE18BE"/>
    <w:rsid w:val="00FF69F9"/>
    <w:rsid w:val="00FF72E0"/>
    <w:rsid w:val="5AD39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3C00D4"/>
  <w15:chartTrackingRefBased/>
  <w15:docId w15:val="{A2A6D45D-5352-4807-BF2D-C6B8C9F17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C4D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D7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57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7B7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B77B1"/>
  </w:style>
  <w:style w:type="character" w:customStyle="1" w:styleId="eop">
    <w:name w:val="eop"/>
    <w:basedOn w:val="DefaultParagraphFont"/>
    <w:rsid w:val="007B77B1"/>
  </w:style>
  <w:style w:type="character" w:styleId="Strong">
    <w:name w:val="Strong"/>
    <w:basedOn w:val="DefaultParagraphFont"/>
    <w:uiPriority w:val="22"/>
    <w:qFormat/>
    <w:rsid w:val="00E4079C"/>
    <w:rPr>
      <w:b/>
      <w:bCs/>
    </w:rPr>
  </w:style>
  <w:style w:type="paragraph" w:styleId="ListParagraph">
    <w:name w:val="List Paragraph"/>
    <w:basedOn w:val="Normal"/>
    <w:qFormat/>
    <w:rsid w:val="00EA1E0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843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4335"/>
  </w:style>
  <w:style w:type="paragraph" w:styleId="Footer">
    <w:name w:val="footer"/>
    <w:basedOn w:val="Normal"/>
    <w:link w:val="FooterChar"/>
    <w:uiPriority w:val="99"/>
    <w:unhideWhenUsed/>
    <w:rsid w:val="005843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43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776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7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24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05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55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85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7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6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10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97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19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6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70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6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8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4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65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34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97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5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4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7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2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76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31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26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72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06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2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0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0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72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2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1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7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97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992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038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48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733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73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98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6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0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6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3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2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35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3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87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7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96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32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8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4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doncaster\OneDrive%20-%20The%20Flying%20High%20Trust\Documents\Kirkstead%202023-2024\Admin\Formats%20and%20templates\Knowledge%20organiser%20and%20flashcards\Knowledge%20Organiser%20template%20%20(2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8f7bee6-c71b-4475-adbf-35995bcd0bb3">
      <UserInfo>
        <DisplayName/>
        <AccountId xsi:nil="true"/>
        <AccountType/>
      </UserInfo>
    </SharedWithUsers>
    <lcf76f155ced4ddcb4097134ff3c332f xmlns="f8f2c7fe-fd9c-4cdd-b3a0-0fc36241801f">
      <Terms xmlns="http://schemas.microsoft.com/office/infopath/2007/PartnerControls"/>
    </lcf76f155ced4ddcb4097134ff3c332f>
    <TaxCatchAll xmlns="38f7bee6-c71b-4475-adbf-35995bcd0bb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B78B5340C6B4BB39C74CA6A620393" ma:contentTypeVersion="19" ma:contentTypeDescription="Create a new document." ma:contentTypeScope="" ma:versionID="927ec98e1736f1bf38a9b5e1d11dd2d2">
  <xsd:schema xmlns:xsd="http://www.w3.org/2001/XMLSchema" xmlns:xs="http://www.w3.org/2001/XMLSchema" xmlns:p="http://schemas.microsoft.com/office/2006/metadata/properties" xmlns:ns2="f8f2c7fe-fd9c-4cdd-b3a0-0fc36241801f" xmlns:ns3="38f7bee6-c71b-4475-adbf-35995bcd0bb3" targetNamespace="http://schemas.microsoft.com/office/2006/metadata/properties" ma:root="true" ma:fieldsID="93db750bdef7b1d5e9a470ec83e44ae1" ns2:_="" ns3:_="">
    <xsd:import namespace="f8f2c7fe-fd9c-4cdd-b3a0-0fc36241801f"/>
    <xsd:import namespace="38f7bee6-c71b-4475-adbf-35995bcd0b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f2c7fe-fd9c-4cdd-b3a0-0fc3624180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7bee6-c71b-4475-adbf-35995bcd0bb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018a0-582e-4cfc-9d81-7feb7716ece8}" ma:internalName="TaxCatchAll" ma:showField="CatchAllData" ma:web="38f7bee6-c71b-4475-adbf-35995bcd0b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11C0CE-5A77-4C18-AE33-7A28E54CFE35}">
  <ds:schemaRefs>
    <ds:schemaRef ds:uri="http://schemas.microsoft.com/office/2006/metadata/properties"/>
    <ds:schemaRef ds:uri="http://schemas.microsoft.com/office/infopath/2007/PartnerControls"/>
    <ds:schemaRef ds:uri="38f7bee6-c71b-4475-adbf-35995bcd0bb3"/>
    <ds:schemaRef ds:uri="f8f2c7fe-fd9c-4cdd-b3a0-0fc36241801f"/>
  </ds:schemaRefs>
</ds:datastoreItem>
</file>

<file path=customXml/itemProps2.xml><?xml version="1.0" encoding="utf-8"?>
<ds:datastoreItem xmlns:ds="http://schemas.openxmlformats.org/officeDocument/2006/customXml" ds:itemID="{A882B0CA-9508-48EF-8D8C-98923DC22E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f2c7fe-fd9c-4cdd-b3a0-0fc36241801f"/>
    <ds:schemaRef ds:uri="38f7bee6-c71b-4475-adbf-35995bcd0b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EA3A0E8-0855-4A3C-92DB-DEEC2DC3A8C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Knowledge Organiser template  (2)</Template>
  <TotalTime>8</TotalTime>
  <Pages>1</Pages>
  <Words>167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Maddison Oakley</cp:lastModifiedBy>
  <cp:revision>5</cp:revision>
  <cp:lastPrinted>2021-06-14T22:42:00Z</cp:lastPrinted>
  <dcterms:created xsi:type="dcterms:W3CDTF">2025-07-09T16:47:00Z</dcterms:created>
  <dcterms:modified xsi:type="dcterms:W3CDTF">2025-07-09T16:50:00Z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0x0101004E0B78B5340C6B4BB39C74CA6A620393</vt:lpwstr>
  </property>
  <property fmtid="{D5CDD505-2E9C-101B-9397-08002B2CF9AE}" pid="3" name="Order">
    <vt:r8>92600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